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Gbo007 adalah salah satu link situs judi slot online aman, </w:t>
      </w:r>
      <w:hyperlink r:id="rId6">
        <w:r w:rsidDel="00000000" w:rsidR="00000000" w:rsidRPr="00000000">
          <w:rPr>
            <w:color w:val="1155cc"/>
            <w:u w:val="single"/>
            <w:rtl w:val="0"/>
          </w:rPr>
          <w:t xml:space="preserve">Link gbo007</w:t>
        </w:r>
      </w:hyperlink>
      <w:r w:rsidDel="00000000" w:rsidR="00000000" w:rsidRPr="00000000">
        <w:rPr>
          <w:rtl w:val="0"/>
        </w:rPr>
        <w:t xml:space="preserve"> memberikan kenyamanan serta layanan livechat online 24jam proffesional. A "Slot Thesis" represents the culmination of rigorous academic research and critical thinking. It is a written document that presents a well-structured argument or hypothesis, supported by evidence and analysis, often required as a significant component of undergraduate, graduate, or doctoral programs. Crafting a compelling and well-researched slot thesis is a challenging yet rewarding endeavor that contributes to the academic and intellectual growth of students.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process of developing a "Slot Thesis" typically begins with selecting a research topic or question that piques the interest of the student and aligns with the goals of their academic program. The topic should be specific, relevant, and offer opportunities for in-depth exploration.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Once the topic is chosen, the next step involves conducting thorough research. This may include reviewing existing literature, collecting data through experiments or surveys, or analyzing existing datasets. The goal is to gather relevant information and evidence to support the thesis statement.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slot thesis should have a well-defined structure, typically comprising an introduction, literature review, methodology, results, discussion, and conclusion. Each section serves a specific purpose, with the introduction setting the stage, the literature review providing context, the methodology explaining the research process, the results presenting findings, the discussion interpreting the results, and the conclusion summarizing the key points.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Throughout the process, it's essential to maintain clarity and coherence in the argument. Each paragraph and section should logically flow from the previous one, with clear transitions and well-organized ideas. Citations and references should follow a consistent academic style, such as APA or MLA, to give credit to sources and avoid plagiarism.</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Moreover, the slot thesis should demonstrate critical thinking and analytical skills. Students are expected to analyze data objectively, draw meaningful conclusions, and critically evaluate the implications of their findings. A strong thesis not only presents original research but also contributes new knowledge or insights to the academic field.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Finally, the slot thesis should undergo multiple rounds of revision and editing to ensure clarity, coherence, and accuracy. Peer review and feedback from advisors or professors are valuable in refining the final document.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In conclusion, crafting a "Slot Thesis" is a rigorous and intellectually rewarding process that demands dedication, research skills, critical thinking, and effective communication. It represents a significant milestone in an academic journey, contributing to the advancement of knowledge and the development of essential skills for future academic and professional endeavors.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rPr>
        <w:b w:val="1"/>
      </w:rPr>
    </w:pPr>
    <w:r w:rsidDel="00000000" w:rsidR="00000000" w:rsidRPr="00000000">
      <w:rPr>
        <w:b w:val="1"/>
        <w:rtl w:val="0"/>
      </w:rPr>
      <w:t xml:space="preserve">The Art of Crafting a Slot Thesis: A Guide to Academic Excellence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bo007.net/"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