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B3C" w:rsidRPr="00EA1B3C" w:rsidRDefault="00EA1B3C" w:rsidP="00EA1B3C">
      <w:pPr>
        <w:spacing w:before="100" w:beforeAutospacing="1" w:after="100" w:afterAutospacing="1" w:line="240" w:lineRule="auto"/>
        <w:outlineLvl w:val="1"/>
        <w:rPr>
          <w:rFonts w:ascii="Times New Roman" w:eastAsia="Times New Roman" w:hAnsi="Times New Roman" w:cs="Times New Roman"/>
          <w:b/>
          <w:bCs/>
          <w:sz w:val="36"/>
          <w:szCs w:val="36"/>
        </w:rPr>
      </w:pPr>
      <w:r w:rsidRPr="00EA1B3C">
        <w:rPr>
          <w:rFonts w:ascii="Times New Roman" w:eastAsia="Times New Roman" w:hAnsi="Times New Roman" w:cs="Times New Roman"/>
          <w:b/>
          <w:bCs/>
          <w:sz w:val="36"/>
          <w:szCs w:val="36"/>
        </w:rPr>
        <w:t>Online Lottery: Hope in the Age of Digital Chance</w:t>
      </w:r>
    </w:p>
    <w:p w:rsidR="00EA1B3C" w:rsidRPr="00EA1B3C" w:rsidRDefault="00EA1B3C" w:rsidP="00EA1B3C">
      <w:pPr>
        <w:spacing w:before="100" w:beforeAutospacing="1" w:after="100" w:afterAutospacing="1" w:line="240" w:lineRule="auto"/>
        <w:rPr>
          <w:rFonts w:ascii="Times New Roman" w:eastAsia="Times New Roman" w:hAnsi="Times New Roman" w:cs="Times New Roman"/>
          <w:sz w:val="24"/>
          <w:szCs w:val="24"/>
        </w:rPr>
      </w:pPr>
      <w:r w:rsidRPr="00EA1B3C">
        <w:rPr>
          <w:rFonts w:ascii="Times New Roman" w:eastAsia="Times New Roman" w:hAnsi="Times New Roman" w:cs="Times New Roman"/>
          <w:sz w:val="24"/>
          <w:szCs w:val="24"/>
        </w:rPr>
        <w:t xml:space="preserve">The online lottery has redefined a traditional game of luck by bringing it into the digital world. With just a few clicks, people can now participate in draws that were once limited by location and access. This transformation has made the lottery more convenient and widely available, attracting individuals from different </w:t>
      </w:r>
      <w:hyperlink r:id="rId5" w:tgtFrame="_blank" w:history="1">
        <w:proofErr w:type="spellStart"/>
        <w:r>
          <w:rPr>
            <w:rStyle w:val="Hyperlink"/>
            <w:rFonts w:ascii="Calibri" w:hAnsi="Calibri" w:cs="Calibri"/>
          </w:rPr>
          <w:t>olxtoto</w:t>
        </w:r>
        <w:proofErr w:type="spellEnd"/>
      </w:hyperlink>
      <w:r>
        <w:rPr>
          <w:rFonts w:ascii="Calibri" w:hAnsi="Calibri" w:cs="Calibri"/>
          <w:color w:val="1155CC"/>
          <w:u w:val="single"/>
        </w:rPr>
        <w:t xml:space="preserve"> </w:t>
      </w:r>
      <w:bookmarkStart w:id="0" w:name="_GoBack"/>
      <w:bookmarkEnd w:id="0"/>
      <w:r w:rsidRPr="00EA1B3C">
        <w:rPr>
          <w:rFonts w:ascii="Times New Roman" w:eastAsia="Times New Roman" w:hAnsi="Times New Roman" w:cs="Times New Roman"/>
          <w:sz w:val="24"/>
          <w:szCs w:val="24"/>
        </w:rPr>
        <w:t xml:space="preserve">walks of life </w:t>
      </w:r>
      <w:proofErr w:type="gramStart"/>
      <w:r w:rsidRPr="00EA1B3C">
        <w:rPr>
          <w:rFonts w:ascii="Times New Roman" w:eastAsia="Times New Roman" w:hAnsi="Times New Roman" w:cs="Times New Roman"/>
          <w:sz w:val="24"/>
          <w:szCs w:val="24"/>
        </w:rPr>
        <w:t>who</w:t>
      </w:r>
      <w:proofErr w:type="gramEnd"/>
      <w:r w:rsidRPr="00EA1B3C">
        <w:rPr>
          <w:rFonts w:ascii="Times New Roman" w:eastAsia="Times New Roman" w:hAnsi="Times New Roman" w:cs="Times New Roman"/>
          <w:sz w:val="24"/>
          <w:szCs w:val="24"/>
        </w:rPr>
        <w:t xml:space="preserve"> are drawn to the idea of instant opportunity.</w:t>
      </w:r>
    </w:p>
    <w:p w:rsidR="00EA1B3C" w:rsidRPr="00EA1B3C" w:rsidRDefault="00EA1B3C" w:rsidP="00EA1B3C">
      <w:pPr>
        <w:spacing w:before="100" w:beforeAutospacing="1" w:after="100" w:afterAutospacing="1" w:line="240" w:lineRule="auto"/>
        <w:rPr>
          <w:rFonts w:ascii="Times New Roman" w:eastAsia="Times New Roman" w:hAnsi="Times New Roman" w:cs="Times New Roman"/>
          <w:sz w:val="24"/>
          <w:szCs w:val="24"/>
        </w:rPr>
      </w:pPr>
      <w:r w:rsidRPr="00EA1B3C">
        <w:rPr>
          <w:rFonts w:ascii="Times New Roman" w:eastAsia="Times New Roman" w:hAnsi="Times New Roman" w:cs="Times New Roman"/>
          <w:sz w:val="24"/>
          <w:szCs w:val="24"/>
        </w:rPr>
        <w:t>One of the most powerful aspects of the online lottery is the sense of hope it creates. The possibility of winning a large prize with a small investment encourages people to dream big. For many, it is not just about money but about the chance to change their circumstances and achieve goals that once seemed out of reach.</w:t>
      </w:r>
    </w:p>
    <w:p w:rsidR="00EA1B3C" w:rsidRPr="00EA1B3C" w:rsidRDefault="00EA1B3C" w:rsidP="00EA1B3C">
      <w:pPr>
        <w:spacing w:before="100" w:beforeAutospacing="1" w:after="100" w:afterAutospacing="1" w:line="240" w:lineRule="auto"/>
        <w:rPr>
          <w:rFonts w:ascii="Times New Roman" w:eastAsia="Times New Roman" w:hAnsi="Times New Roman" w:cs="Times New Roman"/>
          <w:sz w:val="24"/>
          <w:szCs w:val="24"/>
        </w:rPr>
      </w:pPr>
      <w:r w:rsidRPr="00EA1B3C">
        <w:rPr>
          <w:rFonts w:ascii="Times New Roman" w:eastAsia="Times New Roman" w:hAnsi="Times New Roman" w:cs="Times New Roman"/>
          <w:sz w:val="24"/>
          <w:szCs w:val="24"/>
        </w:rPr>
        <w:t>Despite its appeal, the online lottery remains a game of pure chance. The odds are heavily stacked, and winning is rare. Still, the anticipation and excitement surrounding each draw keep participants engaged. This emotional pull can make it easy to forget the reality behind the numbers and probabilities.</w:t>
      </w:r>
    </w:p>
    <w:p w:rsidR="00EA1B3C" w:rsidRPr="00EA1B3C" w:rsidRDefault="00EA1B3C" w:rsidP="00EA1B3C">
      <w:pPr>
        <w:spacing w:before="100" w:beforeAutospacing="1" w:after="100" w:afterAutospacing="1" w:line="240" w:lineRule="auto"/>
        <w:rPr>
          <w:rFonts w:ascii="Times New Roman" w:eastAsia="Times New Roman" w:hAnsi="Times New Roman" w:cs="Times New Roman"/>
          <w:sz w:val="24"/>
          <w:szCs w:val="24"/>
        </w:rPr>
      </w:pPr>
      <w:r w:rsidRPr="00EA1B3C">
        <w:rPr>
          <w:rFonts w:ascii="Times New Roman" w:eastAsia="Times New Roman" w:hAnsi="Times New Roman" w:cs="Times New Roman"/>
          <w:sz w:val="24"/>
          <w:szCs w:val="24"/>
        </w:rPr>
        <w:t xml:space="preserve">Another important factor to consider is the trustworthiness of online platforms. While some operate under strict regulations, others may not provide the same level of security or fairness. Users must be careful when choosing where to participate, as not every platform guarantees a </w:t>
      </w:r>
      <w:proofErr w:type="gramStart"/>
      <w:r w:rsidRPr="00EA1B3C">
        <w:rPr>
          <w:rFonts w:ascii="Times New Roman" w:eastAsia="Times New Roman" w:hAnsi="Times New Roman" w:cs="Times New Roman"/>
          <w:sz w:val="24"/>
          <w:szCs w:val="24"/>
        </w:rPr>
        <w:t>safe</w:t>
      </w:r>
      <w:proofErr w:type="gramEnd"/>
      <w:r w:rsidRPr="00EA1B3C">
        <w:rPr>
          <w:rFonts w:ascii="Times New Roman" w:eastAsia="Times New Roman" w:hAnsi="Times New Roman" w:cs="Times New Roman"/>
          <w:sz w:val="24"/>
          <w:szCs w:val="24"/>
        </w:rPr>
        <w:t xml:space="preserve"> experience.</w:t>
      </w:r>
    </w:p>
    <w:p w:rsidR="00EA1B3C" w:rsidRPr="00EA1B3C" w:rsidRDefault="00EA1B3C" w:rsidP="00EA1B3C">
      <w:pPr>
        <w:spacing w:before="100" w:beforeAutospacing="1" w:after="100" w:afterAutospacing="1" w:line="240" w:lineRule="auto"/>
        <w:rPr>
          <w:rFonts w:ascii="Times New Roman" w:eastAsia="Times New Roman" w:hAnsi="Times New Roman" w:cs="Times New Roman"/>
          <w:sz w:val="24"/>
          <w:szCs w:val="24"/>
        </w:rPr>
      </w:pPr>
      <w:r w:rsidRPr="00EA1B3C">
        <w:rPr>
          <w:rFonts w:ascii="Times New Roman" w:eastAsia="Times New Roman" w:hAnsi="Times New Roman" w:cs="Times New Roman"/>
          <w:sz w:val="24"/>
          <w:szCs w:val="24"/>
        </w:rPr>
        <w:t>The simplicity of joining an online lottery can also lead to frequent participation. Since the process is quick and requires minimal effort, individuals may continue buying tickets without fully realizing the total amount spent. This can have a gradual impact on personal finances if not managed with care.</w:t>
      </w:r>
    </w:p>
    <w:p w:rsidR="00EA1B3C" w:rsidRPr="00EA1B3C" w:rsidRDefault="00EA1B3C" w:rsidP="00EA1B3C">
      <w:pPr>
        <w:spacing w:before="100" w:beforeAutospacing="1" w:after="100" w:afterAutospacing="1" w:line="240" w:lineRule="auto"/>
        <w:rPr>
          <w:rFonts w:ascii="Times New Roman" w:eastAsia="Times New Roman" w:hAnsi="Times New Roman" w:cs="Times New Roman"/>
          <w:sz w:val="24"/>
          <w:szCs w:val="24"/>
        </w:rPr>
      </w:pPr>
      <w:r w:rsidRPr="00EA1B3C">
        <w:rPr>
          <w:rFonts w:ascii="Times New Roman" w:eastAsia="Times New Roman" w:hAnsi="Times New Roman" w:cs="Times New Roman"/>
          <w:sz w:val="24"/>
          <w:szCs w:val="24"/>
        </w:rPr>
        <w:t xml:space="preserve">Taking part in online lotteries can be enjoyable when approached responsibly. </w:t>
      </w:r>
      <w:proofErr w:type="gramStart"/>
      <w:r w:rsidRPr="00EA1B3C">
        <w:rPr>
          <w:rFonts w:ascii="Times New Roman" w:eastAsia="Times New Roman" w:hAnsi="Times New Roman" w:cs="Times New Roman"/>
          <w:sz w:val="24"/>
          <w:szCs w:val="24"/>
        </w:rPr>
        <w:t>Viewing it as a form of entertainment rather than a reliable source of income helps maintain a balanced perspective.</w:t>
      </w:r>
      <w:proofErr w:type="gramEnd"/>
      <w:r w:rsidRPr="00EA1B3C">
        <w:rPr>
          <w:rFonts w:ascii="Times New Roman" w:eastAsia="Times New Roman" w:hAnsi="Times New Roman" w:cs="Times New Roman"/>
          <w:sz w:val="24"/>
          <w:szCs w:val="24"/>
        </w:rPr>
        <w:t xml:space="preserve"> Awareness and self-discipline are essential in ensuring that the experience remains positive.</w:t>
      </w:r>
    </w:p>
    <w:p w:rsidR="00EA1B3C" w:rsidRPr="00EA1B3C" w:rsidRDefault="00EA1B3C" w:rsidP="00EA1B3C">
      <w:pPr>
        <w:spacing w:before="100" w:beforeAutospacing="1" w:after="100" w:afterAutospacing="1" w:line="240" w:lineRule="auto"/>
        <w:rPr>
          <w:rFonts w:ascii="Times New Roman" w:eastAsia="Times New Roman" w:hAnsi="Times New Roman" w:cs="Times New Roman"/>
          <w:sz w:val="24"/>
          <w:szCs w:val="24"/>
        </w:rPr>
      </w:pPr>
      <w:r w:rsidRPr="00EA1B3C">
        <w:rPr>
          <w:rFonts w:ascii="Times New Roman" w:eastAsia="Times New Roman" w:hAnsi="Times New Roman" w:cs="Times New Roman"/>
          <w:sz w:val="24"/>
          <w:szCs w:val="24"/>
        </w:rPr>
        <w:t>In conclusion, the online lottery combines modern technology with the timeless appeal of chance. It offers excitement, hope, and accessibility, but it also requires thoughtful decision-making. Understanding both its attraction and its limitations allows individuals to engage in a more mindful and responsible way.</w:t>
      </w:r>
    </w:p>
    <w:p w:rsidR="001B57D9" w:rsidRDefault="001B57D9"/>
    <w:sectPr w:rsidR="001B57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B3C"/>
    <w:rsid w:val="001B57D9"/>
    <w:rsid w:val="00EA1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A1B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1B3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A1B3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A1B3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A1B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1B3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A1B3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A1B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9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eareastquarterly.com/inilah-cara-efektif-untuk-mencegah-pembuangan-sampah-di-sunga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2051</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2026-04-04T11:16:00Z</dcterms:created>
  <dcterms:modified xsi:type="dcterms:W3CDTF">2026-04-04T11:16:00Z</dcterms:modified>
</cp:coreProperties>
</file>