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2D" w:rsidRPr="00396A2D" w:rsidRDefault="00396A2D" w:rsidP="00396A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6A2D">
        <w:rPr>
          <w:rFonts w:ascii="Times New Roman" w:eastAsia="Times New Roman" w:hAnsi="Times New Roman" w:cs="Times New Roman"/>
          <w:b/>
          <w:bCs/>
          <w:kern w:val="36"/>
          <w:sz w:val="48"/>
          <w:szCs w:val="48"/>
        </w:rPr>
        <w:t xml:space="preserve">Online </w:t>
      </w:r>
      <w:proofErr w:type="spellStart"/>
      <w:r w:rsidRPr="00396A2D">
        <w:rPr>
          <w:rFonts w:ascii="Times New Roman" w:eastAsia="Times New Roman" w:hAnsi="Times New Roman" w:cs="Times New Roman"/>
          <w:b/>
          <w:bCs/>
          <w:kern w:val="36"/>
          <w:sz w:val="48"/>
          <w:szCs w:val="48"/>
        </w:rPr>
        <w:t>Togel</w:t>
      </w:r>
      <w:proofErr w:type="spellEnd"/>
      <w:r w:rsidRPr="00396A2D">
        <w:rPr>
          <w:rFonts w:ascii="Times New Roman" w:eastAsia="Times New Roman" w:hAnsi="Times New Roman" w:cs="Times New Roman"/>
          <w:b/>
          <w:bCs/>
          <w:kern w:val="36"/>
          <w:sz w:val="48"/>
          <w:szCs w:val="48"/>
        </w:rPr>
        <w:t>: A Modern Take on Traditional Number Prediction Games</w:t>
      </w:r>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has grown into a well-known form of digital number prediction, evolving from the classic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format that has been popular in parts of Asia for decades. As technology advances and online platforms </w:t>
      </w:r>
      <w:hyperlink r:id="rId5" w:tgtFrame="_blank" w:history="1">
        <w:proofErr w:type="spellStart"/>
        <w:r>
          <w:rPr>
            <w:rStyle w:val="Hyperlink"/>
            <w:rFonts w:ascii="Calibri" w:hAnsi="Calibri" w:cs="Calibri"/>
          </w:rPr>
          <w:t>evostoto</w:t>
        </w:r>
        <w:proofErr w:type="spellEnd"/>
      </w:hyperlink>
      <w:r>
        <w:rPr>
          <w:rFonts w:ascii="Calibri" w:hAnsi="Calibri" w:cs="Calibri"/>
          <w:color w:val="0000FF"/>
          <w:u w:val="single"/>
        </w:rPr>
        <w:t xml:space="preserve"> </w:t>
      </w:r>
      <w:bookmarkStart w:id="0" w:name="_GoBack"/>
      <w:bookmarkEnd w:id="0"/>
      <w:r w:rsidRPr="00396A2D">
        <w:rPr>
          <w:rFonts w:ascii="Times New Roman" w:eastAsia="Times New Roman" w:hAnsi="Times New Roman" w:cs="Times New Roman"/>
          <w:sz w:val="24"/>
          <w:szCs w:val="24"/>
        </w:rPr>
        <w:t xml:space="preserve">become more accessible, the traditional experience has transformed into a fast, convenient, and interactive digital activity. 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blends strategy, chance, and modern design, attracting players who enjoy the analytical side of number prediction.</w:t>
      </w:r>
    </w:p>
    <w:p w:rsidR="00396A2D" w:rsidRPr="00396A2D" w:rsidRDefault="00396A2D" w:rsidP="00396A2D">
      <w:pPr>
        <w:spacing w:before="100" w:beforeAutospacing="1" w:after="100" w:afterAutospacing="1" w:line="240" w:lineRule="auto"/>
        <w:outlineLvl w:val="1"/>
        <w:rPr>
          <w:rFonts w:ascii="Times New Roman" w:eastAsia="Times New Roman" w:hAnsi="Times New Roman" w:cs="Times New Roman"/>
          <w:b/>
          <w:bCs/>
          <w:sz w:val="36"/>
          <w:szCs w:val="36"/>
        </w:rPr>
      </w:pPr>
      <w:r w:rsidRPr="00396A2D">
        <w:rPr>
          <w:rFonts w:ascii="Times New Roman" w:eastAsia="Times New Roman" w:hAnsi="Times New Roman" w:cs="Times New Roman"/>
          <w:b/>
          <w:bCs/>
          <w:sz w:val="36"/>
          <w:szCs w:val="36"/>
        </w:rPr>
        <w:t xml:space="preserve">What Online </w:t>
      </w:r>
      <w:proofErr w:type="spellStart"/>
      <w:r w:rsidRPr="00396A2D">
        <w:rPr>
          <w:rFonts w:ascii="Times New Roman" w:eastAsia="Times New Roman" w:hAnsi="Times New Roman" w:cs="Times New Roman"/>
          <w:b/>
          <w:bCs/>
          <w:sz w:val="36"/>
          <w:szCs w:val="36"/>
        </w:rPr>
        <w:t>Togel</w:t>
      </w:r>
      <w:proofErr w:type="spellEnd"/>
      <w:r w:rsidRPr="00396A2D">
        <w:rPr>
          <w:rFonts w:ascii="Times New Roman" w:eastAsia="Times New Roman" w:hAnsi="Times New Roman" w:cs="Times New Roman"/>
          <w:b/>
          <w:bCs/>
          <w:sz w:val="36"/>
          <w:szCs w:val="36"/>
        </w:rPr>
        <w:t xml:space="preserve"> Represents</w:t>
      </w:r>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refers to digital platforms that allow users to participate in structured number-prediction games. Instead of visiting physical outlets, players can select their number combinations through websites or mobile apps. The basic concept remains true to the traditional game, but the online version introduces smoother interfaces, instant results, and an expansive variety of game types. The combination of familiar rules and digital accessibility is what keeps the game appealing.</w:t>
      </w:r>
    </w:p>
    <w:p w:rsidR="00396A2D" w:rsidRPr="00396A2D" w:rsidRDefault="00396A2D" w:rsidP="00396A2D">
      <w:pPr>
        <w:spacing w:before="100" w:beforeAutospacing="1" w:after="100" w:afterAutospacing="1" w:line="240" w:lineRule="auto"/>
        <w:outlineLvl w:val="1"/>
        <w:rPr>
          <w:rFonts w:ascii="Times New Roman" w:eastAsia="Times New Roman" w:hAnsi="Times New Roman" w:cs="Times New Roman"/>
          <w:b/>
          <w:bCs/>
          <w:sz w:val="36"/>
          <w:szCs w:val="36"/>
        </w:rPr>
      </w:pPr>
      <w:r w:rsidRPr="00396A2D">
        <w:rPr>
          <w:rFonts w:ascii="Times New Roman" w:eastAsia="Times New Roman" w:hAnsi="Times New Roman" w:cs="Times New Roman"/>
          <w:b/>
          <w:bCs/>
          <w:sz w:val="36"/>
          <w:szCs w:val="36"/>
        </w:rPr>
        <w:t>How Digital Platforms Have Enhanced the Experience</w:t>
      </w:r>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The shift to online environments has modernized the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experience in many ways. Platforms now offer automatic result updates, clear instructions, and an array of number formats that give users more ways to participate. Fast loading times, responsive layouts, and mobile compatibility make it possible to access the game anytime and from almost anywhere. The convenience of digital play has contributed significantly to its rising popularity.</w:t>
      </w:r>
    </w:p>
    <w:p w:rsidR="00396A2D" w:rsidRPr="00396A2D" w:rsidRDefault="00396A2D" w:rsidP="00396A2D">
      <w:pPr>
        <w:spacing w:before="100" w:beforeAutospacing="1" w:after="100" w:afterAutospacing="1" w:line="240" w:lineRule="auto"/>
        <w:outlineLvl w:val="1"/>
        <w:rPr>
          <w:rFonts w:ascii="Times New Roman" w:eastAsia="Times New Roman" w:hAnsi="Times New Roman" w:cs="Times New Roman"/>
          <w:b/>
          <w:bCs/>
          <w:sz w:val="36"/>
          <w:szCs w:val="36"/>
        </w:rPr>
      </w:pPr>
      <w:r w:rsidRPr="00396A2D">
        <w:rPr>
          <w:rFonts w:ascii="Times New Roman" w:eastAsia="Times New Roman" w:hAnsi="Times New Roman" w:cs="Times New Roman"/>
          <w:b/>
          <w:bCs/>
          <w:sz w:val="36"/>
          <w:szCs w:val="36"/>
        </w:rPr>
        <w:t>The Importance of Security and Awareness</w:t>
      </w:r>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Despite its appeal, 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requires careful consideration when choosing where to participate. With many platforms in operation, not all follow strict standards or responsible practices. Safe participation begins with selecting platforms that offer transparent processes, secure transactions, and clear rules. Users should stay alert to suspicious or unregulated sites, as these can pose risks to both personal data and funds.</w:t>
      </w:r>
    </w:p>
    <w:p w:rsidR="00396A2D" w:rsidRPr="00396A2D" w:rsidRDefault="00396A2D" w:rsidP="00396A2D">
      <w:pPr>
        <w:spacing w:before="100" w:beforeAutospacing="1" w:after="100" w:afterAutospacing="1" w:line="240" w:lineRule="auto"/>
        <w:outlineLvl w:val="1"/>
        <w:rPr>
          <w:rFonts w:ascii="Times New Roman" w:eastAsia="Times New Roman" w:hAnsi="Times New Roman" w:cs="Times New Roman"/>
          <w:b/>
          <w:bCs/>
          <w:sz w:val="36"/>
          <w:szCs w:val="36"/>
        </w:rPr>
      </w:pPr>
      <w:r w:rsidRPr="00396A2D">
        <w:rPr>
          <w:rFonts w:ascii="Times New Roman" w:eastAsia="Times New Roman" w:hAnsi="Times New Roman" w:cs="Times New Roman"/>
          <w:b/>
          <w:bCs/>
          <w:sz w:val="36"/>
          <w:szCs w:val="36"/>
        </w:rPr>
        <w:t xml:space="preserve">Responsible Participation in Online </w:t>
      </w:r>
      <w:proofErr w:type="spellStart"/>
      <w:r w:rsidRPr="00396A2D">
        <w:rPr>
          <w:rFonts w:ascii="Times New Roman" w:eastAsia="Times New Roman" w:hAnsi="Times New Roman" w:cs="Times New Roman"/>
          <w:b/>
          <w:bCs/>
          <w:sz w:val="36"/>
          <w:szCs w:val="36"/>
        </w:rPr>
        <w:t>Togel</w:t>
      </w:r>
      <w:proofErr w:type="spellEnd"/>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Enjoying 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responsibly is essential. It should always be approached as a form of entertainment rather than a source of financial gain. Setting limits, making thoughtful decisions, and understanding the game’s structure help ensure a positive experience. Being aware of local laws and regulations is equally important, as rules regarding online number-prediction games vary by region.</w:t>
      </w:r>
    </w:p>
    <w:p w:rsidR="00396A2D" w:rsidRPr="00396A2D" w:rsidRDefault="00396A2D" w:rsidP="00396A2D">
      <w:pPr>
        <w:spacing w:before="100" w:beforeAutospacing="1" w:after="100" w:afterAutospacing="1" w:line="240" w:lineRule="auto"/>
        <w:outlineLvl w:val="1"/>
        <w:rPr>
          <w:rFonts w:ascii="Times New Roman" w:eastAsia="Times New Roman" w:hAnsi="Times New Roman" w:cs="Times New Roman"/>
          <w:b/>
          <w:bCs/>
          <w:sz w:val="36"/>
          <w:szCs w:val="36"/>
        </w:rPr>
      </w:pPr>
      <w:r w:rsidRPr="00396A2D">
        <w:rPr>
          <w:rFonts w:ascii="Times New Roman" w:eastAsia="Times New Roman" w:hAnsi="Times New Roman" w:cs="Times New Roman"/>
          <w:b/>
          <w:bCs/>
          <w:sz w:val="36"/>
          <w:szCs w:val="36"/>
        </w:rPr>
        <w:lastRenderedPageBreak/>
        <w:t xml:space="preserve">Why Online </w:t>
      </w:r>
      <w:proofErr w:type="spellStart"/>
      <w:r w:rsidRPr="00396A2D">
        <w:rPr>
          <w:rFonts w:ascii="Times New Roman" w:eastAsia="Times New Roman" w:hAnsi="Times New Roman" w:cs="Times New Roman"/>
          <w:b/>
          <w:bCs/>
          <w:sz w:val="36"/>
          <w:szCs w:val="36"/>
        </w:rPr>
        <w:t>Togel</w:t>
      </w:r>
      <w:proofErr w:type="spellEnd"/>
      <w:r w:rsidRPr="00396A2D">
        <w:rPr>
          <w:rFonts w:ascii="Times New Roman" w:eastAsia="Times New Roman" w:hAnsi="Times New Roman" w:cs="Times New Roman"/>
          <w:b/>
          <w:bCs/>
          <w:sz w:val="36"/>
          <w:szCs w:val="36"/>
        </w:rPr>
        <w:t xml:space="preserve"> Continues to Gain Attention</w:t>
      </w:r>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The continued rise of 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can be attributed to its simplicity, familiarity, and easy integration into modern digital lifestyles. People who enjoy pattern analysis, numerical logic, or prediction-style activities often find the game engaging. The online format enhances this by offering variety, speed, and convenience that traditional methods cannot match.</w:t>
      </w:r>
    </w:p>
    <w:p w:rsidR="00396A2D" w:rsidRPr="00396A2D" w:rsidRDefault="00396A2D" w:rsidP="00396A2D">
      <w:pPr>
        <w:spacing w:before="100" w:beforeAutospacing="1" w:after="100" w:afterAutospacing="1" w:line="240" w:lineRule="auto"/>
        <w:outlineLvl w:val="1"/>
        <w:rPr>
          <w:rFonts w:ascii="Times New Roman" w:eastAsia="Times New Roman" w:hAnsi="Times New Roman" w:cs="Times New Roman"/>
          <w:b/>
          <w:bCs/>
          <w:sz w:val="36"/>
          <w:szCs w:val="36"/>
        </w:rPr>
      </w:pPr>
      <w:r w:rsidRPr="00396A2D">
        <w:rPr>
          <w:rFonts w:ascii="Times New Roman" w:eastAsia="Times New Roman" w:hAnsi="Times New Roman" w:cs="Times New Roman"/>
          <w:b/>
          <w:bCs/>
          <w:sz w:val="36"/>
          <w:szCs w:val="36"/>
        </w:rPr>
        <w:t>Final Thoughts</w:t>
      </w:r>
    </w:p>
    <w:p w:rsidR="00396A2D" w:rsidRPr="00396A2D" w:rsidRDefault="00396A2D" w:rsidP="00396A2D">
      <w:pPr>
        <w:spacing w:before="100" w:beforeAutospacing="1" w:after="100" w:afterAutospacing="1" w:line="240" w:lineRule="auto"/>
        <w:rPr>
          <w:rFonts w:ascii="Times New Roman" w:eastAsia="Times New Roman" w:hAnsi="Times New Roman" w:cs="Times New Roman"/>
          <w:sz w:val="24"/>
          <w:szCs w:val="24"/>
        </w:rPr>
      </w:pPr>
      <w:r w:rsidRPr="00396A2D">
        <w:rPr>
          <w:rFonts w:ascii="Times New Roman" w:eastAsia="Times New Roman" w:hAnsi="Times New Roman" w:cs="Times New Roman"/>
          <w:sz w:val="24"/>
          <w:szCs w:val="24"/>
        </w:rPr>
        <w:t xml:space="preserve">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represents a blend of tradition and innovation, bringing classic number-prediction gameplay into the digital era. With its user-friendly features and accessible format, it appeals to a wide range of enthusiasts. As long as it is enjoyed responsibly and through trusted platforms, Online </w:t>
      </w:r>
      <w:proofErr w:type="spellStart"/>
      <w:r w:rsidRPr="00396A2D">
        <w:rPr>
          <w:rFonts w:ascii="Times New Roman" w:eastAsia="Times New Roman" w:hAnsi="Times New Roman" w:cs="Times New Roman"/>
          <w:sz w:val="24"/>
          <w:szCs w:val="24"/>
        </w:rPr>
        <w:t>Togel</w:t>
      </w:r>
      <w:proofErr w:type="spellEnd"/>
      <w:r w:rsidRPr="00396A2D">
        <w:rPr>
          <w:rFonts w:ascii="Times New Roman" w:eastAsia="Times New Roman" w:hAnsi="Times New Roman" w:cs="Times New Roman"/>
          <w:sz w:val="24"/>
          <w:szCs w:val="24"/>
        </w:rPr>
        <w:t xml:space="preserve"> can offer a safe, engaging, and modern way to experience a time-honored game.</w:t>
      </w:r>
    </w:p>
    <w:p w:rsidR="00BC3432" w:rsidRDefault="00BC3432"/>
    <w:sectPr w:rsidR="00BC3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2D"/>
    <w:rsid w:val="00396A2D"/>
    <w:rsid w:val="00BC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6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6A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6A2D"/>
    <w:rPr>
      <w:rFonts w:ascii="Times New Roman" w:eastAsia="Times New Roman" w:hAnsi="Times New Roman" w:cs="Times New Roman"/>
      <w:b/>
      <w:bCs/>
      <w:sz w:val="36"/>
      <w:szCs w:val="36"/>
    </w:rPr>
  </w:style>
  <w:style w:type="character" w:styleId="Strong">
    <w:name w:val="Strong"/>
    <w:basedOn w:val="DefaultParagraphFont"/>
    <w:uiPriority w:val="22"/>
    <w:qFormat/>
    <w:rsid w:val="00396A2D"/>
    <w:rPr>
      <w:b/>
      <w:bCs/>
    </w:rPr>
  </w:style>
  <w:style w:type="paragraph" w:styleId="NormalWeb">
    <w:name w:val="Normal (Web)"/>
    <w:basedOn w:val="Normal"/>
    <w:uiPriority w:val="99"/>
    <w:semiHidden/>
    <w:unhideWhenUsed/>
    <w:rsid w:val="00396A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6A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6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6A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6A2D"/>
    <w:rPr>
      <w:rFonts w:ascii="Times New Roman" w:eastAsia="Times New Roman" w:hAnsi="Times New Roman" w:cs="Times New Roman"/>
      <w:b/>
      <w:bCs/>
      <w:sz w:val="36"/>
      <w:szCs w:val="36"/>
    </w:rPr>
  </w:style>
  <w:style w:type="character" w:styleId="Strong">
    <w:name w:val="Strong"/>
    <w:basedOn w:val="DefaultParagraphFont"/>
    <w:uiPriority w:val="22"/>
    <w:qFormat/>
    <w:rsid w:val="00396A2D"/>
    <w:rPr>
      <w:b/>
      <w:bCs/>
    </w:rPr>
  </w:style>
  <w:style w:type="paragraph" w:styleId="NormalWeb">
    <w:name w:val="Normal (Web)"/>
    <w:basedOn w:val="Normal"/>
    <w:uiPriority w:val="99"/>
    <w:semiHidden/>
    <w:unhideWhenUsed/>
    <w:rsid w:val="00396A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6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685649">
      <w:bodyDiv w:val="1"/>
      <w:marLeft w:val="0"/>
      <w:marRight w:val="0"/>
      <w:marTop w:val="0"/>
      <w:marBottom w:val="0"/>
      <w:divBdr>
        <w:top w:val="none" w:sz="0" w:space="0" w:color="auto"/>
        <w:left w:val="none" w:sz="0" w:space="0" w:color="auto"/>
        <w:bottom w:val="none" w:sz="0" w:space="0" w:color="auto"/>
        <w:right w:val="none" w:sz="0" w:space="0" w:color="auto"/>
      </w:divBdr>
      <w:divsChild>
        <w:div w:id="2045400893">
          <w:marLeft w:val="0"/>
          <w:marRight w:val="0"/>
          <w:marTop w:val="0"/>
          <w:marBottom w:val="0"/>
          <w:divBdr>
            <w:top w:val="none" w:sz="0" w:space="0" w:color="auto"/>
            <w:left w:val="none" w:sz="0" w:space="0" w:color="auto"/>
            <w:bottom w:val="none" w:sz="0" w:space="0" w:color="auto"/>
            <w:right w:val="none" w:sz="0" w:space="0" w:color="auto"/>
          </w:divBdr>
          <w:divsChild>
            <w:div w:id="398406559">
              <w:marLeft w:val="0"/>
              <w:marRight w:val="0"/>
              <w:marTop w:val="0"/>
              <w:marBottom w:val="0"/>
              <w:divBdr>
                <w:top w:val="none" w:sz="0" w:space="0" w:color="auto"/>
                <w:left w:val="none" w:sz="0" w:space="0" w:color="auto"/>
                <w:bottom w:val="none" w:sz="0" w:space="0" w:color="auto"/>
                <w:right w:val="none" w:sz="0" w:space="0" w:color="auto"/>
              </w:divBdr>
              <w:divsChild>
                <w:div w:id="934747405">
                  <w:marLeft w:val="0"/>
                  <w:marRight w:val="0"/>
                  <w:marTop w:val="0"/>
                  <w:marBottom w:val="0"/>
                  <w:divBdr>
                    <w:top w:val="none" w:sz="0" w:space="0" w:color="auto"/>
                    <w:left w:val="none" w:sz="0" w:space="0" w:color="auto"/>
                    <w:bottom w:val="none" w:sz="0" w:space="0" w:color="auto"/>
                    <w:right w:val="none" w:sz="0" w:space="0" w:color="auto"/>
                  </w:divBdr>
                  <w:divsChild>
                    <w:div w:id="805467489">
                      <w:marLeft w:val="0"/>
                      <w:marRight w:val="0"/>
                      <w:marTop w:val="0"/>
                      <w:marBottom w:val="0"/>
                      <w:divBdr>
                        <w:top w:val="none" w:sz="0" w:space="0" w:color="auto"/>
                        <w:left w:val="none" w:sz="0" w:space="0" w:color="auto"/>
                        <w:bottom w:val="none" w:sz="0" w:space="0" w:color="auto"/>
                        <w:right w:val="none" w:sz="0" w:space="0" w:color="auto"/>
                      </w:divBdr>
                      <w:divsChild>
                        <w:div w:id="71708750">
                          <w:marLeft w:val="0"/>
                          <w:marRight w:val="0"/>
                          <w:marTop w:val="0"/>
                          <w:marBottom w:val="0"/>
                          <w:divBdr>
                            <w:top w:val="none" w:sz="0" w:space="0" w:color="auto"/>
                            <w:left w:val="none" w:sz="0" w:space="0" w:color="auto"/>
                            <w:bottom w:val="none" w:sz="0" w:space="0" w:color="auto"/>
                            <w:right w:val="none" w:sz="0" w:space="0" w:color="auto"/>
                          </w:divBdr>
                          <w:divsChild>
                            <w:div w:id="5466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gan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2025-12-06T14:52:00Z</dcterms:created>
  <dcterms:modified xsi:type="dcterms:W3CDTF">2025-12-06T14:52:00Z</dcterms:modified>
</cp:coreProperties>
</file>