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70D" w:rsidRDefault="00092F25" w:rsidP="00092F25">
      <w:pPr>
        <w:pStyle w:val="Title"/>
        <w:jc w:val="center"/>
        <w:rPr>
          <w:rFonts w:eastAsia="Times New Roman"/>
        </w:rPr>
      </w:pPr>
      <w:r w:rsidRPr="00092F25">
        <w:rPr>
          <w:rFonts w:eastAsia="Times New Roman" w:hAnsi="Symbol"/>
        </w:rPr>
        <w:t></w:t>
      </w:r>
      <w:r w:rsidRPr="00092F25">
        <w:rPr>
          <w:rFonts w:eastAsia="Times New Roman"/>
        </w:rPr>
        <w:t xml:space="preserve">  THC Gummies Australia: A Complete Guide for Beginners</w:t>
      </w:r>
    </w:p>
    <w:p w:rsidR="00092F25" w:rsidRDefault="00092F25" w:rsidP="00092F25">
      <w:r>
        <w:t>THC gummies are a type of cannabis edible designed to deliver tetrahydrocannabinol (THC) through an oral product such as a gummy or pastille. In Australia, however, THC-containing cannabis products are not treated like ordinary confectionery or general wellness products. Medicinal cannabis is regulated as a therapeutic good, and most medicinal cannabis products currently available through Australian medical pathways are unapproved therapeutic goods. Access to these products is controlled through pathways such as the Special Access Scheme, Authorised Prescriber Scheme, or clinical trials.</w:t>
      </w:r>
    </w:p>
    <w:p w:rsidR="00092F25" w:rsidRDefault="00092F25" w:rsidP="00092F25"/>
    <w:p w:rsidR="00092F25" w:rsidRDefault="00092F25" w:rsidP="00092F25">
      <w:r>
        <w:t>For Australians researching THC gummies, understanding the legal framework is particularly important. A product being advertised online or described as a cannabis gummy does not automatically mean it can legally be supplied to consumers in Australia. The Therapeutic Goods Administration (TGA) states that most medicinal cannabis products are not included in the Australian Register of Therapeutic Goods (ARTG), meaning they have not been assessed by the TGA for safety, quality, or effectiveness. Unapproved medicinal cannabis products can only be supplied under specific regulatory pathways and conditions.</w:t>
      </w:r>
    </w:p>
    <w:p w:rsidR="00092F25" w:rsidRDefault="00092F25" w:rsidP="00092F25"/>
    <w:p w:rsidR="00092F25" w:rsidRDefault="00092F25" w:rsidP="00092F25">
      <w:r>
        <w:t xml:space="preserve">THC gummies and other oral cannabis products may also differ considerably in their cannabinoid composition and dosage form. The TGA's medicinal cannabis product information includes oral products such as capsules, oral liquids and pastilles, with some listed products containing both THC and CBD. This highlights why consumers should not assume that all cannabis edibles have the same strength or effects. When medicinal cannabis is prescribed, the appropriate product and amount should be determined with a registered healthcare practitioner rather than selected solely on the basis of an online product </w:t>
      </w:r>
      <w:hyperlink r:id="rId5" w:history="1">
        <w:r w:rsidRPr="00092F25">
          <w:rPr>
            <w:rStyle w:val="Hyperlink"/>
            <w:rFonts w:ascii="Arial" w:hAnsi="Arial" w:cs="Arial"/>
            <w:sz w:val="20"/>
            <w:szCs w:val="20"/>
          </w:rPr>
          <w:t>thc gummies</w:t>
        </w:r>
      </w:hyperlink>
      <w:r>
        <w:t>.</w:t>
      </w:r>
    </w:p>
    <w:p w:rsidR="00092F25" w:rsidRDefault="00092F25" w:rsidP="00092F25"/>
    <w:p w:rsidR="00092F25" w:rsidRDefault="00092F25" w:rsidP="00092F25">
      <w:r>
        <w:t xml:space="preserve">Another important consideration is product quality. Unapproved therapeutic goods have not undergone the same assessment process as products included in the ARTG, so consumers should understand the regulatory status of any medicinal cannabis product they are considering. Australian requirements also establish quality standards for medicinal cannabis products, including requirements under Therapeutic Goods Order 93. These rules are intended to address issues such as product quality, manufacturing and cannabinoid </w:t>
      </w:r>
      <w:hyperlink r:id="rId6" w:history="1">
        <w:r w:rsidRPr="00092F25">
          <w:rPr>
            <w:rStyle w:val="Hyperlink"/>
            <w:rFonts w:ascii="Arial" w:hAnsi="Arial" w:cs="Arial"/>
            <w:sz w:val="20"/>
            <w:szCs w:val="20"/>
          </w:rPr>
          <w:t>thc gummies australia</w:t>
        </w:r>
      </w:hyperlink>
      <w:r>
        <w:t>.</w:t>
      </w:r>
    </w:p>
    <w:p w:rsidR="00092F25" w:rsidRDefault="00092F25" w:rsidP="00092F25"/>
    <w:p w:rsidR="00092F25" w:rsidRDefault="00092F25" w:rsidP="00092F25">
      <w:r>
        <w:lastRenderedPageBreak/>
        <w:t>People considering medicinal cannabis should also be aware that access generally involves a healthcare professional. The TGA explains that registered medical practitioners and nurse practitioners can apply to access unapproved medicinal cannabis products through specified pathways when the relevant requirements are met. Consumers therefore should speak with an appropriate healthcare practitioner rather than attempting to obtain unapproved THC products through informal or unauthorised channels.</w:t>
      </w:r>
    </w:p>
    <w:p w:rsidR="00092F25" w:rsidRDefault="00092F25" w:rsidP="00092F25"/>
    <w:p w:rsidR="00092F25" w:rsidRPr="00092F25" w:rsidRDefault="00092F25" w:rsidP="00092F25">
      <w:r>
        <w:t>Overall, the phrase “THC gummies Australia” can refer to a product category that requires careful attention to Australian law, medical access requirements, product quality and responsible use. THC-containing cannabis products should not be confused with ordinary food products that can simply be purchased without restrictions. Anyone researching these products should check current information from the TGA and discuss medicinal cannabis with a qualified healthcare professional where appropriate. The regulatory environment can change, so current Australian government guidance should always take priority over claims made by online sellers or promotional websites.</w:t>
      </w:r>
    </w:p>
    <w:sectPr w:rsidR="00092F25" w:rsidRPr="00092F25" w:rsidSect="00DA00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D7143"/>
    <w:multiLevelType w:val="multilevel"/>
    <w:tmpl w:val="B23E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772536"/>
    <w:multiLevelType w:val="multilevel"/>
    <w:tmpl w:val="88780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6597920"/>
    <w:multiLevelType w:val="multilevel"/>
    <w:tmpl w:val="587A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D41EC0"/>
    <w:rsid w:val="0000112B"/>
    <w:rsid w:val="00013FEE"/>
    <w:rsid w:val="0001418B"/>
    <w:rsid w:val="00024144"/>
    <w:rsid w:val="000422B0"/>
    <w:rsid w:val="00092F25"/>
    <w:rsid w:val="000A0DA4"/>
    <w:rsid w:val="000D3374"/>
    <w:rsid w:val="000D6290"/>
    <w:rsid w:val="000E7A09"/>
    <w:rsid w:val="00105284"/>
    <w:rsid w:val="0017170D"/>
    <w:rsid w:val="001B4849"/>
    <w:rsid w:val="001C16D2"/>
    <w:rsid w:val="001D3FB5"/>
    <w:rsid w:val="001E5A89"/>
    <w:rsid w:val="001E7D6C"/>
    <w:rsid w:val="001F7779"/>
    <w:rsid w:val="00270568"/>
    <w:rsid w:val="002B24E1"/>
    <w:rsid w:val="002D025B"/>
    <w:rsid w:val="002D6761"/>
    <w:rsid w:val="002E53C8"/>
    <w:rsid w:val="002E587A"/>
    <w:rsid w:val="002F0FBD"/>
    <w:rsid w:val="003073F9"/>
    <w:rsid w:val="00380F4E"/>
    <w:rsid w:val="00382493"/>
    <w:rsid w:val="003A6978"/>
    <w:rsid w:val="003E2A7A"/>
    <w:rsid w:val="004602B1"/>
    <w:rsid w:val="00496FA9"/>
    <w:rsid w:val="004D4617"/>
    <w:rsid w:val="004E5B81"/>
    <w:rsid w:val="00513270"/>
    <w:rsid w:val="00515AB9"/>
    <w:rsid w:val="00594403"/>
    <w:rsid w:val="00594AC7"/>
    <w:rsid w:val="005B4733"/>
    <w:rsid w:val="005C62CC"/>
    <w:rsid w:val="005D3D54"/>
    <w:rsid w:val="005F6B39"/>
    <w:rsid w:val="005F773D"/>
    <w:rsid w:val="00636176"/>
    <w:rsid w:val="00717FE2"/>
    <w:rsid w:val="00747CD6"/>
    <w:rsid w:val="00783E49"/>
    <w:rsid w:val="0079198C"/>
    <w:rsid w:val="0079406E"/>
    <w:rsid w:val="007C4DD0"/>
    <w:rsid w:val="007D084D"/>
    <w:rsid w:val="00806CAF"/>
    <w:rsid w:val="00866875"/>
    <w:rsid w:val="008B1046"/>
    <w:rsid w:val="0093679F"/>
    <w:rsid w:val="00957165"/>
    <w:rsid w:val="00957E59"/>
    <w:rsid w:val="00986294"/>
    <w:rsid w:val="009A6937"/>
    <w:rsid w:val="009E2006"/>
    <w:rsid w:val="009E4ECE"/>
    <w:rsid w:val="00A03846"/>
    <w:rsid w:val="00A20B27"/>
    <w:rsid w:val="00A33616"/>
    <w:rsid w:val="00A767D7"/>
    <w:rsid w:val="00AD16E2"/>
    <w:rsid w:val="00B269C5"/>
    <w:rsid w:val="00B65AC5"/>
    <w:rsid w:val="00B724C6"/>
    <w:rsid w:val="00BD2B49"/>
    <w:rsid w:val="00C66CF4"/>
    <w:rsid w:val="00CB29A7"/>
    <w:rsid w:val="00D41EC0"/>
    <w:rsid w:val="00D725A0"/>
    <w:rsid w:val="00D77D91"/>
    <w:rsid w:val="00D81904"/>
    <w:rsid w:val="00DA0042"/>
    <w:rsid w:val="00DB14C8"/>
    <w:rsid w:val="00DF72BF"/>
    <w:rsid w:val="00E207B3"/>
    <w:rsid w:val="00E544D5"/>
    <w:rsid w:val="00EF63DD"/>
    <w:rsid w:val="00F00300"/>
    <w:rsid w:val="00F14F49"/>
    <w:rsid w:val="00F33D1D"/>
    <w:rsid w:val="00F44B88"/>
    <w:rsid w:val="00F50C8D"/>
    <w:rsid w:val="00F61F54"/>
    <w:rsid w:val="00FA1498"/>
    <w:rsid w:val="00FB1087"/>
    <w:rsid w:val="00FB4526"/>
    <w:rsid w:val="00FB7E55"/>
    <w:rsid w:val="00FC7B9A"/>
    <w:rsid w:val="00FE27ED"/>
    <w:rsid w:val="00FE5D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042"/>
  </w:style>
  <w:style w:type="paragraph" w:styleId="Heading1">
    <w:name w:val="heading 1"/>
    <w:basedOn w:val="Normal"/>
    <w:link w:val="Heading1Char"/>
    <w:uiPriority w:val="9"/>
    <w:qFormat/>
    <w:rsid w:val="00E207B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207B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207B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41EC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41EC0"/>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D41EC0"/>
    <w:rPr>
      <w:color w:val="0000FF"/>
      <w:u w:val="single"/>
    </w:rPr>
  </w:style>
  <w:style w:type="character" w:customStyle="1" w:styleId="Heading1Char">
    <w:name w:val="Heading 1 Char"/>
    <w:basedOn w:val="DefaultParagraphFont"/>
    <w:link w:val="Heading1"/>
    <w:uiPriority w:val="9"/>
    <w:rsid w:val="00E207B3"/>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E207B3"/>
    <w:rPr>
      <w:b/>
      <w:bCs/>
    </w:rPr>
  </w:style>
  <w:style w:type="character" w:customStyle="1" w:styleId="Heading2Char">
    <w:name w:val="Heading 2 Char"/>
    <w:basedOn w:val="DefaultParagraphFont"/>
    <w:link w:val="Heading2"/>
    <w:uiPriority w:val="9"/>
    <w:semiHidden/>
    <w:rsid w:val="00E207B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207B3"/>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E207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4E5B81"/>
  </w:style>
  <w:style w:type="character" w:styleId="Emphasis">
    <w:name w:val="Emphasis"/>
    <w:basedOn w:val="DefaultParagraphFont"/>
    <w:uiPriority w:val="20"/>
    <w:qFormat/>
    <w:rsid w:val="004E5B81"/>
    <w:rPr>
      <w:i/>
      <w:iCs/>
    </w:rPr>
  </w:style>
  <w:style w:type="paragraph" w:customStyle="1" w:styleId="isselectedend">
    <w:name w:val="isselectedend"/>
    <w:basedOn w:val="Normal"/>
    <w:rsid w:val="000141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1833">
      <w:bodyDiv w:val="1"/>
      <w:marLeft w:val="0"/>
      <w:marRight w:val="0"/>
      <w:marTop w:val="0"/>
      <w:marBottom w:val="0"/>
      <w:divBdr>
        <w:top w:val="none" w:sz="0" w:space="0" w:color="auto"/>
        <w:left w:val="none" w:sz="0" w:space="0" w:color="auto"/>
        <w:bottom w:val="none" w:sz="0" w:space="0" w:color="auto"/>
        <w:right w:val="none" w:sz="0" w:space="0" w:color="auto"/>
      </w:divBdr>
      <w:divsChild>
        <w:div w:id="1520852688">
          <w:marLeft w:val="0"/>
          <w:marRight w:val="0"/>
          <w:marTop w:val="0"/>
          <w:marBottom w:val="0"/>
          <w:divBdr>
            <w:top w:val="none" w:sz="0" w:space="0" w:color="auto"/>
            <w:left w:val="none" w:sz="0" w:space="0" w:color="auto"/>
            <w:bottom w:val="none" w:sz="0" w:space="0" w:color="auto"/>
            <w:right w:val="none" w:sz="0" w:space="0" w:color="auto"/>
          </w:divBdr>
          <w:divsChild>
            <w:div w:id="291207219">
              <w:marLeft w:val="0"/>
              <w:marRight w:val="0"/>
              <w:marTop w:val="0"/>
              <w:marBottom w:val="0"/>
              <w:divBdr>
                <w:top w:val="none" w:sz="0" w:space="0" w:color="auto"/>
                <w:left w:val="none" w:sz="0" w:space="0" w:color="auto"/>
                <w:bottom w:val="none" w:sz="0" w:space="0" w:color="auto"/>
                <w:right w:val="none" w:sz="0" w:space="0" w:color="auto"/>
              </w:divBdr>
              <w:divsChild>
                <w:div w:id="228811513">
                  <w:marLeft w:val="0"/>
                  <w:marRight w:val="0"/>
                  <w:marTop w:val="0"/>
                  <w:marBottom w:val="0"/>
                  <w:divBdr>
                    <w:top w:val="none" w:sz="0" w:space="0" w:color="auto"/>
                    <w:left w:val="none" w:sz="0" w:space="0" w:color="auto"/>
                    <w:bottom w:val="none" w:sz="0" w:space="0" w:color="auto"/>
                    <w:right w:val="none" w:sz="0" w:space="0" w:color="auto"/>
                  </w:divBdr>
                  <w:divsChild>
                    <w:div w:id="310140828">
                      <w:marLeft w:val="0"/>
                      <w:marRight w:val="0"/>
                      <w:marTop w:val="0"/>
                      <w:marBottom w:val="0"/>
                      <w:divBdr>
                        <w:top w:val="none" w:sz="0" w:space="0" w:color="auto"/>
                        <w:left w:val="none" w:sz="0" w:space="0" w:color="auto"/>
                        <w:bottom w:val="none" w:sz="0" w:space="0" w:color="auto"/>
                        <w:right w:val="none" w:sz="0" w:space="0" w:color="auto"/>
                      </w:divBdr>
                      <w:divsChild>
                        <w:div w:id="852885928">
                          <w:marLeft w:val="0"/>
                          <w:marRight w:val="0"/>
                          <w:marTop w:val="0"/>
                          <w:marBottom w:val="0"/>
                          <w:divBdr>
                            <w:top w:val="none" w:sz="0" w:space="0" w:color="auto"/>
                            <w:left w:val="none" w:sz="0" w:space="0" w:color="auto"/>
                            <w:bottom w:val="none" w:sz="0" w:space="0" w:color="auto"/>
                            <w:right w:val="none" w:sz="0" w:space="0" w:color="auto"/>
                          </w:divBdr>
                          <w:divsChild>
                            <w:div w:id="12104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52922">
      <w:bodyDiv w:val="1"/>
      <w:marLeft w:val="0"/>
      <w:marRight w:val="0"/>
      <w:marTop w:val="0"/>
      <w:marBottom w:val="0"/>
      <w:divBdr>
        <w:top w:val="none" w:sz="0" w:space="0" w:color="auto"/>
        <w:left w:val="none" w:sz="0" w:space="0" w:color="auto"/>
        <w:bottom w:val="none" w:sz="0" w:space="0" w:color="auto"/>
        <w:right w:val="none" w:sz="0" w:space="0" w:color="auto"/>
      </w:divBdr>
    </w:div>
    <w:div w:id="259945597">
      <w:bodyDiv w:val="1"/>
      <w:marLeft w:val="0"/>
      <w:marRight w:val="0"/>
      <w:marTop w:val="0"/>
      <w:marBottom w:val="0"/>
      <w:divBdr>
        <w:top w:val="none" w:sz="0" w:space="0" w:color="auto"/>
        <w:left w:val="none" w:sz="0" w:space="0" w:color="auto"/>
        <w:bottom w:val="none" w:sz="0" w:space="0" w:color="auto"/>
        <w:right w:val="none" w:sz="0" w:space="0" w:color="auto"/>
      </w:divBdr>
      <w:divsChild>
        <w:div w:id="1452357820">
          <w:marLeft w:val="0"/>
          <w:marRight w:val="0"/>
          <w:marTop w:val="0"/>
          <w:marBottom w:val="0"/>
          <w:divBdr>
            <w:top w:val="none" w:sz="0" w:space="0" w:color="auto"/>
            <w:left w:val="none" w:sz="0" w:space="0" w:color="auto"/>
            <w:bottom w:val="none" w:sz="0" w:space="0" w:color="auto"/>
            <w:right w:val="none" w:sz="0" w:space="0" w:color="auto"/>
          </w:divBdr>
          <w:divsChild>
            <w:div w:id="1969433585">
              <w:marLeft w:val="0"/>
              <w:marRight w:val="0"/>
              <w:marTop w:val="0"/>
              <w:marBottom w:val="0"/>
              <w:divBdr>
                <w:top w:val="none" w:sz="0" w:space="0" w:color="auto"/>
                <w:left w:val="none" w:sz="0" w:space="0" w:color="auto"/>
                <w:bottom w:val="none" w:sz="0" w:space="0" w:color="auto"/>
                <w:right w:val="none" w:sz="0" w:space="0" w:color="auto"/>
              </w:divBdr>
              <w:divsChild>
                <w:div w:id="490996299">
                  <w:marLeft w:val="0"/>
                  <w:marRight w:val="0"/>
                  <w:marTop w:val="0"/>
                  <w:marBottom w:val="0"/>
                  <w:divBdr>
                    <w:top w:val="none" w:sz="0" w:space="0" w:color="auto"/>
                    <w:left w:val="none" w:sz="0" w:space="0" w:color="auto"/>
                    <w:bottom w:val="none" w:sz="0" w:space="0" w:color="auto"/>
                    <w:right w:val="none" w:sz="0" w:space="0" w:color="auto"/>
                  </w:divBdr>
                  <w:divsChild>
                    <w:div w:id="485783768">
                      <w:marLeft w:val="0"/>
                      <w:marRight w:val="0"/>
                      <w:marTop w:val="0"/>
                      <w:marBottom w:val="0"/>
                      <w:divBdr>
                        <w:top w:val="none" w:sz="0" w:space="0" w:color="auto"/>
                        <w:left w:val="none" w:sz="0" w:space="0" w:color="auto"/>
                        <w:bottom w:val="none" w:sz="0" w:space="0" w:color="auto"/>
                        <w:right w:val="none" w:sz="0" w:space="0" w:color="auto"/>
                      </w:divBdr>
                      <w:divsChild>
                        <w:div w:id="1818836660">
                          <w:marLeft w:val="0"/>
                          <w:marRight w:val="0"/>
                          <w:marTop w:val="0"/>
                          <w:marBottom w:val="0"/>
                          <w:divBdr>
                            <w:top w:val="none" w:sz="0" w:space="0" w:color="auto"/>
                            <w:left w:val="none" w:sz="0" w:space="0" w:color="auto"/>
                            <w:bottom w:val="none" w:sz="0" w:space="0" w:color="auto"/>
                            <w:right w:val="none" w:sz="0" w:space="0" w:color="auto"/>
                          </w:divBdr>
                          <w:divsChild>
                            <w:div w:id="1041512852">
                              <w:marLeft w:val="0"/>
                              <w:marRight w:val="0"/>
                              <w:marTop w:val="0"/>
                              <w:marBottom w:val="0"/>
                              <w:divBdr>
                                <w:top w:val="none" w:sz="0" w:space="0" w:color="auto"/>
                                <w:left w:val="none" w:sz="0" w:space="0" w:color="auto"/>
                                <w:bottom w:val="none" w:sz="0" w:space="0" w:color="auto"/>
                                <w:right w:val="none" w:sz="0" w:space="0" w:color="auto"/>
                              </w:divBdr>
                              <w:divsChild>
                                <w:div w:id="1690254822">
                                  <w:marLeft w:val="0"/>
                                  <w:marRight w:val="0"/>
                                  <w:marTop w:val="0"/>
                                  <w:marBottom w:val="0"/>
                                  <w:divBdr>
                                    <w:top w:val="none" w:sz="0" w:space="0" w:color="auto"/>
                                    <w:left w:val="none" w:sz="0" w:space="0" w:color="auto"/>
                                    <w:bottom w:val="none" w:sz="0" w:space="0" w:color="auto"/>
                                    <w:right w:val="none" w:sz="0" w:space="0" w:color="auto"/>
                                  </w:divBdr>
                                  <w:divsChild>
                                    <w:div w:id="1262950614">
                                      <w:marLeft w:val="0"/>
                                      <w:marRight w:val="0"/>
                                      <w:marTop w:val="0"/>
                                      <w:marBottom w:val="0"/>
                                      <w:divBdr>
                                        <w:top w:val="none" w:sz="0" w:space="0" w:color="auto"/>
                                        <w:left w:val="none" w:sz="0" w:space="0" w:color="auto"/>
                                        <w:bottom w:val="none" w:sz="0" w:space="0" w:color="auto"/>
                                        <w:right w:val="none" w:sz="0" w:space="0" w:color="auto"/>
                                      </w:divBdr>
                                      <w:divsChild>
                                        <w:div w:id="12386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8974601">
      <w:bodyDiv w:val="1"/>
      <w:marLeft w:val="0"/>
      <w:marRight w:val="0"/>
      <w:marTop w:val="0"/>
      <w:marBottom w:val="0"/>
      <w:divBdr>
        <w:top w:val="none" w:sz="0" w:space="0" w:color="auto"/>
        <w:left w:val="none" w:sz="0" w:space="0" w:color="auto"/>
        <w:bottom w:val="none" w:sz="0" w:space="0" w:color="auto"/>
        <w:right w:val="none" w:sz="0" w:space="0" w:color="auto"/>
      </w:divBdr>
    </w:div>
    <w:div w:id="291592492">
      <w:bodyDiv w:val="1"/>
      <w:marLeft w:val="0"/>
      <w:marRight w:val="0"/>
      <w:marTop w:val="0"/>
      <w:marBottom w:val="0"/>
      <w:divBdr>
        <w:top w:val="none" w:sz="0" w:space="0" w:color="auto"/>
        <w:left w:val="none" w:sz="0" w:space="0" w:color="auto"/>
        <w:bottom w:val="none" w:sz="0" w:space="0" w:color="auto"/>
        <w:right w:val="none" w:sz="0" w:space="0" w:color="auto"/>
      </w:divBdr>
    </w:div>
    <w:div w:id="552010789">
      <w:bodyDiv w:val="1"/>
      <w:marLeft w:val="0"/>
      <w:marRight w:val="0"/>
      <w:marTop w:val="0"/>
      <w:marBottom w:val="0"/>
      <w:divBdr>
        <w:top w:val="none" w:sz="0" w:space="0" w:color="auto"/>
        <w:left w:val="none" w:sz="0" w:space="0" w:color="auto"/>
        <w:bottom w:val="none" w:sz="0" w:space="0" w:color="auto"/>
        <w:right w:val="none" w:sz="0" w:space="0" w:color="auto"/>
      </w:divBdr>
    </w:div>
    <w:div w:id="598147765">
      <w:bodyDiv w:val="1"/>
      <w:marLeft w:val="0"/>
      <w:marRight w:val="0"/>
      <w:marTop w:val="0"/>
      <w:marBottom w:val="0"/>
      <w:divBdr>
        <w:top w:val="none" w:sz="0" w:space="0" w:color="auto"/>
        <w:left w:val="none" w:sz="0" w:space="0" w:color="auto"/>
        <w:bottom w:val="none" w:sz="0" w:space="0" w:color="auto"/>
        <w:right w:val="none" w:sz="0" w:space="0" w:color="auto"/>
      </w:divBdr>
    </w:div>
    <w:div w:id="598872306">
      <w:bodyDiv w:val="1"/>
      <w:marLeft w:val="0"/>
      <w:marRight w:val="0"/>
      <w:marTop w:val="0"/>
      <w:marBottom w:val="0"/>
      <w:divBdr>
        <w:top w:val="none" w:sz="0" w:space="0" w:color="auto"/>
        <w:left w:val="none" w:sz="0" w:space="0" w:color="auto"/>
        <w:bottom w:val="none" w:sz="0" w:space="0" w:color="auto"/>
        <w:right w:val="none" w:sz="0" w:space="0" w:color="auto"/>
      </w:divBdr>
    </w:div>
    <w:div w:id="640841914">
      <w:bodyDiv w:val="1"/>
      <w:marLeft w:val="0"/>
      <w:marRight w:val="0"/>
      <w:marTop w:val="0"/>
      <w:marBottom w:val="0"/>
      <w:divBdr>
        <w:top w:val="none" w:sz="0" w:space="0" w:color="auto"/>
        <w:left w:val="none" w:sz="0" w:space="0" w:color="auto"/>
        <w:bottom w:val="none" w:sz="0" w:space="0" w:color="auto"/>
        <w:right w:val="none" w:sz="0" w:space="0" w:color="auto"/>
      </w:divBdr>
    </w:div>
    <w:div w:id="652946492">
      <w:bodyDiv w:val="1"/>
      <w:marLeft w:val="0"/>
      <w:marRight w:val="0"/>
      <w:marTop w:val="0"/>
      <w:marBottom w:val="0"/>
      <w:divBdr>
        <w:top w:val="none" w:sz="0" w:space="0" w:color="auto"/>
        <w:left w:val="none" w:sz="0" w:space="0" w:color="auto"/>
        <w:bottom w:val="none" w:sz="0" w:space="0" w:color="auto"/>
        <w:right w:val="none" w:sz="0" w:space="0" w:color="auto"/>
      </w:divBdr>
    </w:div>
    <w:div w:id="834568035">
      <w:bodyDiv w:val="1"/>
      <w:marLeft w:val="0"/>
      <w:marRight w:val="0"/>
      <w:marTop w:val="0"/>
      <w:marBottom w:val="0"/>
      <w:divBdr>
        <w:top w:val="none" w:sz="0" w:space="0" w:color="auto"/>
        <w:left w:val="none" w:sz="0" w:space="0" w:color="auto"/>
        <w:bottom w:val="none" w:sz="0" w:space="0" w:color="auto"/>
        <w:right w:val="none" w:sz="0" w:space="0" w:color="auto"/>
      </w:divBdr>
      <w:divsChild>
        <w:div w:id="1151676197">
          <w:marLeft w:val="0"/>
          <w:marRight w:val="0"/>
          <w:marTop w:val="0"/>
          <w:marBottom w:val="0"/>
          <w:divBdr>
            <w:top w:val="none" w:sz="0" w:space="0" w:color="auto"/>
            <w:left w:val="none" w:sz="0" w:space="0" w:color="auto"/>
            <w:bottom w:val="none" w:sz="0" w:space="0" w:color="auto"/>
            <w:right w:val="none" w:sz="0" w:space="0" w:color="auto"/>
          </w:divBdr>
          <w:divsChild>
            <w:div w:id="1206211658">
              <w:marLeft w:val="0"/>
              <w:marRight w:val="0"/>
              <w:marTop w:val="0"/>
              <w:marBottom w:val="0"/>
              <w:divBdr>
                <w:top w:val="none" w:sz="0" w:space="0" w:color="auto"/>
                <w:left w:val="none" w:sz="0" w:space="0" w:color="auto"/>
                <w:bottom w:val="none" w:sz="0" w:space="0" w:color="auto"/>
                <w:right w:val="none" w:sz="0" w:space="0" w:color="auto"/>
              </w:divBdr>
              <w:divsChild>
                <w:div w:id="391119050">
                  <w:marLeft w:val="0"/>
                  <w:marRight w:val="0"/>
                  <w:marTop w:val="0"/>
                  <w:marBottom w:val="0"/>
                  <w:divBdr>
                    <w:top w:val="none" w:sz="0" w:space="0" w:color="auto"/>
                    <w:left w:val="none" w:sz="0" w:space="0" w:color="auto"/>
                    <w:bottom w:val="none" w:sz="0" w:space="0" w:color="auto"/>
                    <w:right w:val="none" w:sz="0" w:space="0" w:color="auto"/>
                  </w:divBdr>
                  <w:divsChild>
                    <w:div w:id="1709722663">
                      <w:marLeft w:val="0"/>
                      <w:marRight w:val="0"/>
                      <w:marTop w:val="0"/>
                      <w:marBottom w:val="0"/>
                      <w:divBdr>
                        <w:top w:val="none" w:sz="0" w:space="0" w:color="auto"/>
                        <w:left w:val="none" w:sz="0" w:space="0" w:color="auto"/>
                        <w:bottom w:val="none" w:sz="0" w:space="0" w:color="auto"/>
                        <w:right w:val="none" w:sz="0" w:space="0" w:color="auto"/>
                      </w:divBdr>
                      <w:divsChild>
                        <w:div w:id="1902474134">
                          <w:marLeft w:val="0"/>
                          <w:marRight w:val="0"/>
                          <w:marTop w:val="0"/>
                          <w:marBottom w:val="0"/>
                          <w:divBdr>
                            <w:top w:val="none" w:sz="0" w:space="0" w:color="auto"/>
                            <w:left w:val="none" w:sz="0" w:space="0" w:color="auto"/>
                            <w:bottom w:val="none" w:sz="0" w:space="0" w:color="auto"/>
                            <w:right w:val="none" w:sz="0" w:space="0" w:color="auto"/>
                          </w:divBdr>
                          <w:divsChild>
                            <w:div w:id="201506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9949466">
      <w:bodyDiv w:val="1"/>
      <w:marLeft w:val="0"/>
      <w:marRight w:val="0"/>
      <w:marTop w:val="0"/>
      <w:marBottom w:val="0"/>
      <w:divBdr>
        <w:top w:val="none" w:sz="0" w:space="0" w:color="auto"/>
        <w:left w:val="none" w:sz="0" w:space="0" w:color="auto"/>
        <w:bottom w:val="none" w:sz="0" w:space="0" w:color="auto"/>
        <w:right w:val="none" w:sz="0" w:space="0" w:color="auto"/>
      </w:divBdr>
    </w:div>
    <w:div w:id="868026264">
      <w:bodyDiv w:val="1"/>
      <w:marLeft w:val="0"/>
      <w:marRight w:val="0"/>
      <w:marTop w:val="0"/>
      <w:marBottom w:val="0"/>
      <w:divBdr>
        <w:top w:val="none" w:sz="0" w:space="0" w:color="auto"/>
        <w:left w:val="none" w:sz="0" w:space="0" w:color="auto"/>
        <w:bottom w:val="none" w:sz="0" w:space="0" w:color="auto"/>
        <w:right w:val="none" w:sz="0" w:space="0" w:color="auto"/>
      </w:divBdr>
    </w:div>
    <w:div w:id="923880602">
      <w:bodyDiv w:val="1"/>
      <w:marLeft w:val="0"/>
      <w:marRight w:val="0"/>
      <w:marTop w:val="0"/>
      <w:marBottom w:val="0"/>
      <w:divBdr>
        <w:top w:val="none" w:sz="0" w:space="0" w:color="auto"/>
        <w:left w:val="none" w:sz="0" w:space="0" w:color="auto"/>
        <w:bottom w:val="none" w:sz="0" w:space="0" w:color="auto"/>
        <w:right w:val="none" w:sz="0" w:space="0" w:color="auto"/>
      </w:divBdr>
    </w:div>
    <w:div w:id="1178078874">
      <w:bodyDiv w:val="1"/>
      <w:marLeft w:val="0"/>
      <w:marRight w:val="0"/>
      <w:marTop w:val="0"/>
      <w:marBottom w:val="0"/>
      <w:divBdr>
        <w:top w:val="none" w:sz="0" w:space="0" w:color="auto"/>
        <w:left w:val="none" w:sz="0" w:space="0" w:color="auto"/>
        <w:bottom w:val="none" w:sz="0" w:space="0" w:color="auto"/>
        <w:right w:val="none" w:sz="0" w:space="0" w:color="auto"/>
      </w:divBdr>
    </w:div>
    <w:div w:id="1212614006">
      <w:bodyDiv w:val="1"/>
      <w:marLeft w:val="0"/>
      <w:marRight w:val="0"/>
      <w:marTop w:val="0"/>
      <w:marBottom w:val="0"/>
      <w:divBdr>
        <w:top w:val="none" w:sz="0" w:space="0" w:color="auto"/>
        <w:left w:val="none" w:sz="0" w:space="0" w:color="auto"/>
        <w:bottom w:val="none" w:sz="0" w:space="0" w:color="auto"/>
        <w:right w:val="none" w:sz="0" w:space="0" w:color="auto"/>
      </w:divBdr>
      <w:divsChild>
        <w:div w:id="1919509670">
          <w:marLeft w:val="0"/>
          <w:marRight w:val="0"/>
          <w:marTop w:val="0"/>
          <w:marBottom w:val="0"/>
          <w:divBdr>
            <w:top w:val="single" w:sz="6" w:space="0" w:color="999999"/>
            <w:left w:val="none" w:sz="0" w:space="0" w:color="auto"/>
            <w:bottom w:val="none" w:sz="0" w:space="0" w:color="auto"/>
            <w:right w:val="none" w:sz="0" w:space="0" w:color="auto"/>
          </w:divBdr>
          <w:divsChild>
            <w:div w:id="1674795534">
              <w:marLeft w:val="0"/>
              <w:marRight w:val="0"/>
              <w:marTop w:val="150"/>
              <w:marBottom w:val="0"/>
              <w:divBdr>
                <w:top w:val="none" w:sz="0" w:space="0" w:color="auto"/>
                <w:left w:val="none" w:sz="0" w:space="0" w:color="auto"/>
                <w:bottom w:val="none" w:sz="0" w:space="0" w:color="auto"/>
                <w:right w:val="none" w:sz="0" w:space="0" w:color="auto"/>
              </w:divBdr>
              <w:divsChild>
                <w:div w:id="1223715370">
                  <w:marLeft w:val="0"/>
                  <w:marRight w:val="0"/>
                  <w:marTop w:val="150"/>
                  <w:marBottom w:val="0"/>
                  <w:divBdr>
                    <w:top w:val="dashed" w:sz="12" w:space="2" w:color="FF0000"/>
                    <w:left w:val="dashed" w:sz="12" w:space="2" w:color="FF0000"/>
                    <w:bottom w:val="dashed" w:sz="12" w:space="2" w:color="FF0000"/>
                    <w:right w:val="dashed" w:sz="12" w:space="2" w:color="FF0000"/>
                  </w:divBdr>
                  <w:divsChild>
                    <w:div w:id="156876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793453">
      <w:bodyDiv w:val="1"/>
      <w:marLeft w:val="0"/>
      <w:marRight w:val="0"/>
      <w:marTop w:val="0"/>
      <w:marBottom w:val="0"/>
      <w:divBdr>
        <w:top w:val="none" w:sz="0" w:space="0" w:color="auto"/>
        <w:left w:val="none" w:sz="0" w:space="0" w:color="auto"/>
        <w:bottom w:val="none" w:sz="0" w:space="0" w:color="auto"/>
        <w:right w:val="none" w:sz="0" w:space="0" w:color="auto"/>
      </w:divBdr>
    </w:div>
    <w:div w:id="1380784537">
      <w:bodyDiv w:val="1"/>
      <w:marLeft w:val="0"/>
      <w:marRight w:val="0"/>
      <w:marTop w:val="0"/>
      <w:marBottom w:val="0"/>
      <w:divBdr>
        <w:top w:val="none" w:sz="0" w:space="0" w:color="auto"/>
        <w:left w:val="none" w:sz="0" w:space="0" w:color="auto"/>
        <w:bottom w:val="none" w:sz="0" w:space="0" w:color="auto"/>
        <w:right w:val="none" w:sz="0" w:space="0" w:color="auto"/>
      </w:divBdr>
    </w:div>
    <w:div w:id="1664353598">
      <w:bodyDiv w:val="1"/>
      <w:marLeft w:val="0"/>
      <w:marRight w:val="0"/>
      <w:marTop w:val="0"/>
      <w:marBottom w:val="0"/>
      <w:divBdr>
        <w:top w:val="none" w:sz="0" w:space="0" w:color="auto"/>
        <w:left w:val="none" w:sz="0" w:space="0" w:color="auto"/>
        <w:bottom w:val="none" w:sz="0" w:space="0" w:color="auto"/>
        <w:right w:val="none" w:sz="0" w:space="0" w:color="auto"/>
      </w:divBdr>
    </w:div>
    <w:div w:id="1689287302">
      <w:bodyDiv w:val="1"/>
      <w:marLeft w:val="0"/>
      <w:marRight w:val="0"/>
      <w:marTop w:val="0"/>
      <w:marBottom w:val="0"/>
      <w:divBdr>
        <w:top w:val="none" w:sz="0" w:space="0" w:color="auto"/>
        <w:left w:val="none" w:sz="0" w:space="0" w:color="auto"/>
        <w:bottom w:val="none" w:sz="0" w:space="0" w:color="auto"/>
        <w:right w:val="none" w:sz="0" w:space="0" w:color="auto"/>
      </w:divBdr>
    </w:div>
    <w:div w:id="1926767542">
      <w:bodyDiv w:val="1"/>
      <w:marLeft w:val="0"/>
      <w:marRight w:val="0"/>
      <w:marTop w:val="0"/>
      <w:marBottom w:val="0"/>
      <w:divBdr>
        <w:top w:val="none" w:sz="0" w:space="0" w:color="auto"/>
        <w:left w:val="none" w:sz="0" w:space="0" w:color="auto"/>
        <w:bottom w:val="none" w:sz="0" w:space="0" w:color="auto"/>
        <w:right w:val="none" w:sz="0" w:space="0" w:color="auto"/>
      </w:divBdr>
      <w:divsChild>
        <w:div w:id="2119329252">
          <w:marLeft w:val="0"/>
          <w:marRight w:val="0"/>
          <w:marTop w:val="0"/>
          <w:marBottom w:val="0"/>
          <w:divBdr>
            <w:top w:val="single" w:sz="6" w:space="0" w:color="999999"/>
            <w:left w:val="none" w:sz="0" w:space="0" w:color="auto"/>
            <w:bottom w:val="none" w:sz="0" w:space="0" w:color="auto"/>
            <w:right w:val="none" w:sz="0" w:space="0" w:color="auto"/>
          </w:divBdr>
          <w:divsChild>
            <w:div w:id="709039219">
              <w:marLeft w:val="0"/>
              <w:marRight w:val="0"/>
              <w:marTop w:val="150"/>
              <w:marBottom w:val="0"/>
              <w:divBdr>
                <w:top w:val="none" w:sz="0" w:space="0" w:color="auto"/>
                <w:left w:val="none" w:sz="0" w:space="0" w:color="auto"/>
                <w:bottom w:val="none" w:sz="0" w:space="0" w:color="auto"/>
                <w:right w:val="none" w:sz="0" w:space="0" w:color="auto"/>
              </w:divBdr>
              <w:divsChild>
                <w:div w:id="1296906652">
                  <w:marLeft w:val="0"/>
                  <w:marRight w:val="0"/>
                  <w:marTop w:val="150"/>
                  <w:marBottom w:val="0"/>
                  <w:divBdr>
                    <w:top w:val="dashed" w:sz="12" w:space="2" w:color="FF0000"/>
                    <w:left w:val="dashed" w:sz="12" w:space="2" w:color="FF0000"/>
                    <w:bottom w:val="dashed" w:sz="12" w:space="2" w:color="FF0000"/>
                    <w:right w:val="dashed" w:sz="12" w:space="2" w:color="FF0000"/>
                  </w:divBdr>
                  <w:divsChild>
                    <w:div w:id="123373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03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cgummiesaustraliashop.com/" TargetMode="External"/><Relationship Id="rId5" Type="http://schemas.openxmlformats.org/officeDocument/2006/relationships/hyperlink" Target="https://thcgummiesaustraliashop.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551</Words>
  <Characters>3147</Characters>
  <Application>Microsoft Office Word</Application>
  <DocSecurity>0</DocSecurity>
  <Lines>26</Lines>
  <Paragraphs>7</Paragraphs>
  <ScaleCrop>false</ScaleCrop>
  <Company/>
  <LinksUpToDate>false</LinksUpToDate>
  <CharactersWithSpaces>3691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 computer</dc:creator>
  <cp:keywords/>
  <dc:description/>
  <cp:lastModifiedBy>khan computer</cp:lastModifiedBy>
  <cp:revision>49</cp:revision>
  <dcterms:created xsi:type="dcterms:W3CDTF">2025-12-21T07:53:00Z</dcterms:created>
  <dcterms:modified xsi:type="dcterms:W3CDTF">2026-08-26T09:20:00Z</dcterms:modified>
</cp:coreProperties>
</file>