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6iyiw7lfnp6q" w:id="0"/>
      <w:bookmarkEnd w:id="0"/>
      <w:r w:rsidDel="00000000" w:rsidR="00000000" w:rsidRPr="00000000">
        <w:rPr>
          <w:b w:val="1"/>
          <w:bCs w:val="1"/>
          <w:sz w:val="46"/>
          <w:szCs w:val="46"/>
          <w:rtl w:val="0"/>
        </w:rPr>
        <w:t xml:space="preserve">Mengenal COLATOGEL Online Slots dan Pengalaman Bermain Game Digital</w:t>
      </w:r>
    </w:p>
    <w:p w:rsidR="00000000" w:rsidDel="00000000" w:rsidP="00000000" w:rsidRDefault="00000000" w:rsidRPr="00000000" w14:paraId="00000002">
      <w:pPr>
        <w:spacing w:after="240" w:before="240" w:lineRule="auto"/>
        <w:rPr/>
      </w:pPr>
      <w:r w:rsidDel="00000000" w:rsidR="00000000" w:rsidRPr="00000000">
        <w:rPr>
          <w:rtl w:val="0"/>
        </w:rPr>
        <w:t xml:space="preserve">COLATOGEL online slots menjadi salah satu topik yang menarik perhatian para penggemar permainan digital, khususnya mereka yang ingin mengenal lebih jauh tentang berbagai jenis permainan slot online. Permainan slot digital umumnya hadir dengan tampilan visual yang menarik, simbol berwarna-warni, animasi dinamis, serta efek suara yang membuat pengalaman bermain terasa lebih interaktif. Setiap permainan dapat memiliki tema, aturan, dan fitur yang berbeda, sehingga pemain perlu memahami karakteristik permainan sebelum mencobanya. Dengan perkembangan teknologi internet, permainan berbasis digital kini dapat diakses melalui berbagai perangkat, termasuk komputer, tablet, dan ponsel pintar. Namun, penting untuk selalu memilih layanan yang legal dan memahami risiko yang berkaitan dengan permainan berbasis taruhan </w:t>
      </w:r>
      <w:hyperlink r:id="rId6">
        <w:r w:rsidDel="00000000" w:rsidR="00000000" w:rsidRPr="00000000">
          <w:rPr>
            <w:rFonts w:ascii="Calibri" w:cs="Calibri" w:eastAsia="Calibri" w:hAnsi="Calibri"/>
            <w:color w:val="1155cc"/>
            <w:u w:val="single"/>
            <w:rtl w:val="0"/>
          </w:rPr>
          <w:t xml:space="preserve">COLATOGEL</w:t>
        </w:r>
      </w:hyperlink>
      <w:r w:rsidDel="00000000" w:rsidR="00000000" w:rsidRPr="00000000">
        <w:rPr>
          <w:rtl w:val="0"/>
        </w:rPr>
        <w:t xml:space="preserve"> .</w:t>
      </w:r>
    </w:p>
    <w:p w:rsidR="00000000" w:rsidDel="00000000" w:rsidP="00000000" w:rsidRDefault="00000000" w:rsidRPr="00000000" w14:paraId="00000003">
      <w:pPr>
        <w:spacing w:after="240" w:before="240" w:lineRule="auto"/>
        <w:rPr/>
      </w:pPr>
      <w:r w:rsidDel="00000000" w:rsidR="00000000" w:rsidRPr="00000000">
        <w:rPr>
          <w:rtl w:val="0"/>
        </w:rPr>
        <w:t xml:space="preserve">Dalam pembahasan mengenai COLATOGEL online slots, variasi tema menjadi salah satu aspek yang sering menarik perhatian pengguna. Beberapa permainan slot digital mengangkat tema petualangan, mitologi, budaya tradisional, fantasi, hingga dunia modern. Setiap tema biasanya memiliki desain simbol dan efek visual tersendiri untuk memberikan pengalaman yang berbeda. Selain tema, mekanisme permainan juga dapat bervariasi, mulai dari susunan gulungan klasik hingga format modern dengan fitur tambahan. Memahami cara kerja setiap permainan merupakan langkah penting agar pengguna tidak hanya tertarik pada tampilannya, tetapi juga mengetahui aturan dan ketentuan yang berlaku. Sebelum menggunakan platform apa pun, pengguna sebaiknya memeriksa transparansi informasi, ketentuan layanan, serta perlindungan data pribadi </w:t>
      </w:r>
      <w:hyperlink r:id="rId7">
        <w:r w:rsidDel="00000000" w:rsidR="00000000" w:rsidRPr="00000000">
          <w:rPr>
            <w:rFonts w:ascii="Calibri" w:cs="Calibri" w:eastAsia="Calibri" w:hAnsi="Calibri"/>
            <w:color w:val="1155cc"/>
            <w:u w:val="single"/>
            <w:rtl w:val="0"/>
          </w:rPr>
          <w:t xml:space="preserve">TOGEL ONLINE</w:t>
        </w:r>
      </w:hyperlink>
      <w:r w:rsidDel="00000000" w:rsidR="00000000" w:rsidRPr="00000000">
        <w:rPr>
          <w:rtl w:val="0"/>
        </w:rPr>
        <w:t xml:space="preserve"> .</w:t>
      </w:r>
    </w:p>
    <w:p w:rsidR="00000000" w:rsidDel="00000000" w:rsidP="00000000" w:rsidRDefault="00000000" w:rsidRPr="00000000" w14:paraId="00000004">
      <w:pPr>
        <w:spacing w:after="240" w:before="240" w:lineRule="auto"/>
        <w:rPr/>
      </w:pPr>
      <w:r w:rsidDel="00000000" w:rsidR="00000000" w:rsidRPr="00000000">
        <w:rPr>
          <w:rtl w:val="0"/>
        </w:rPr>
        <w:t xml:space="preserve">Kemudahan akses melalui perangkat seluler turut memengaruhi perkembangan permainan slot online. Dengan koneksi internet yang stabil, berbagai permainan digital dapat ditampilkan melalui peramban atau aplikasi yang kompatibel dengan perangkat pengguna. Antarmuka yang sederhana, navigasi yang jelas, dan informasi permainan yang mudah ditemukan dapat membantu pengguna memahami fitur yang tersedia. Meski demikian, pengguna sebaiknya berhati-hati ketika mengunjungi situs yang belum dikenal. Hindari memberikan informasi sensitif kepada platform yang tidak dapat diverifikasi, jangan mengunduh aplikasi dari sumber yang meragukan, dan selalu periksa keamanan koneksi sebelum memasukkan data pribadi. Kenyamanan penggunaan perangkat digital tetap harus disertai perhatian terhadap keamanan dan privasi </w:t>
      </w:r>
      <w:hyperlink r:id="rId8">
        <w:r w:rsidDel="00000000" w:rsidR="00000000" w:rsidRPr="00000000">
          <w:rPr>
            <w:rFonts w:ascii="Calibri" w:cs="Calibri" w:eastAsia="Calibri" w:hAnsi="Calibri"/>
            <w:color w:val="1155cc"/>
            <w:u w:val="single"/>
            <w:rtl w:val="0"/>
          </w:rPr>
          <w:t xml:space="preserve">TOGEL 4D</w:t>
        </w:r>
      </w:hyperlink>
      <w:r w:rsidDel="00000000" w:rsidR="00000000" w:rsidRPr="00000000">
        <w:rPr>
          <w:rtl w:val="0"/>
        </w:rPr>
        <w:t xml:space="preserve"> .</w:t>
      </w:r>
    </w:p>
    <w:p w:rsidR="00000000" w:rsidDel="00000000" w:rsidP="00000000" w:rsidRDefault="00000000" w:rsidRPr="00000000" w14:paraId="00000005">
      <w:pPr>
        <w:spacing w:after="240" w:before="240" w:lineRule="auto"/>
        <w:rPr/>
      </w:pPr>
      <w:r w:rsidDel="00000000" w:rsidR="00000000" w:rsidRPr="00000000">
        <w:rPr>
          <w:rtl w:val="0"/>
        </w:rPr>
        <w:t xml:space="preserve">Hal lain yang perlu diperhatikan saat membahas COLATOGEL online slots adalah pentingnya memahami risiko permainan yang melibatkan uang sungguhan. Hasil permainan slot umumnya ditentukan oleh sistem yang menggunakan mekanisme acak, sehingga hasil sebelumnya tidak dapat dijadikan jaminan untuk hasil berikutnya. Tidak ada strategi yang dapat memastikan kemenangan dalam setiap putaran. Karena itu, klaim yang menjanjikan keuntungan pasti atau kemenangan tanpa risiko sebaiknya diperlakukan dengan sangat hati-hati. Pengguna juga perlu mengetahui bahwa peluang permainan, persyaratan usia, dan ketentuan penggunaan dapat berbeda-beda sesuai dengan penyedia layanan dan wilayah hukum yang berlaku. Memahami informasi tersebut membantu seseorang membuat keputusan yang lebih bertanggung jawab.</w:t>
      </w:r>
    </w:p>
    <w:p w:rsidR="00000000" w:rsidDel="00000000" w:rsidP="00000000" w:rsidRDefault="00000000" w:rsidRPr="00000000" w14:paraId="00000006">
      <w:pPr>
        <w:spacing w:after="240" w:before="240" w:lineRule="auto"/>
        <w:rPr/>
      </w:pPr>
      <w:r w:rsidDel="00000000" w:rsidR="00000000" w:rsidRPr="00000000">
        <w:rPr>
          <w:rtl w:val="0"/>
        </w:rPr>
        <w:t xml:space="preserve">Keamanan dan tanggung jawab seharusnya menjadi prioritas dalam setiap aktivitas digital. Pengguna yang menemukan informasi tentang COLATOGEL online slots sebaiknya memeriksa legalitas layanan sesuai dengan peraturan setempat sebelum mempertimbangkan penggunaannya. Jangan pernah menggunakan uang untuk kebutuhan pokok, dana darurat, biaya pendidikan, atau kewajiban keluarga dalam aktivitas permainan berbasis taruhan. Jika memilih untuk terlibat dalam aktivitas yang legal, tetapkan batas pengeluaran dan waktu secara tegas serta berhenti apabila aktivitas tersebut mulai menimbulkan tekanan emosional atau masalah keuangan. Pengguna yang belum memenuhi persyaratan usia harus menghindari permainan perjudian. Kesadaran terhadap batasan pribadi dapat membantu mencegah keputusan impulsif dan menjaga keseimbangan kehidupan sehari-hari.</w:t>
      </w:r>
    </w:p>
    <w:p w:rsidR="00000000" w:rsidDel="00000000" w:rsidP="00000000" w:rsidRDefault="00000000" w:rsidRPr="00000000" w14:paraId="00000007">
      <w:pPr>
        <w:spacing w:after="240" w:before="240" w:lineRule="auto"/>
        <w:rPr/>
      </w:pPr>
      <w:r w:rsidDel="00000000" w:rsidR="00000000" w:rsidRPr="00000000">
        <w:rPr>
          <w:rtl w:val="0"/>
        </w:rPr>
        <w:t xml:space="preserve">Secara keseluruhan, COLATOGEL online slots merupakan topik yang dapat dibahas dari sisi perkembangan permainan digital, variasi fitur, kemudahan akses, keamanan internet, dan tanggung jawab pengguna. Mengenal sebuah platform tidak cukup hanya dengan melihat tampilan atau promosi yang ditawarkan. Informasi mengenai legalitas, perlindungan data, aturan permainan, dan risiko finansial juga perlu dipertimbangkan sebelum mengambil keputusan. Dengan bersikap kritis terhadap klaim promosi serta mengutamakan keamanan digital, pengguna dapat memperoleh pemahaman yang lebih baik mengenai dunia permainan online. Yang terpenting, jangan menganggap permainan slot sebagai sumber pendapatan yang pasti, karena hasilnya tidak dapat diprediksi dan kerugian finansial tetap mungkin terjadi.</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ashfidelmora.es/" TargetMode="External"/><Relationship Id="rId7" Type="http://schemas.openxmlformats.org/officeDocument/2006/relationships/hyperlink" Target="https://cashfidelmora.es/" TargetMode="External"/><Relationship Id="rId8" Type="http://schemas.openxmlformats.org/officeDocument/2006/relationships/hyperlink" Target="https://cashfidelmora.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